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（１）工　事　名　　令和７年度　稲荷町地内配水管布設工事（第２工区）</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ind w:right="-218" w:rightChars="-100" w:firstLine="224"/>
        <w:jc w:val="left"/>
        <w:rPr>
          <w:rFonts w:hint="default"/>
          <w:color w:val="000000"/>
        </w:rPr>
      </w:pPr>
      <w:r>
        <w:rPr>
          <w:rFonts w:hint="eastAsia" w:ascii="ＭＳ 明朝" w:hAnsi="ＭＳ 明朝"/>
          <w:kern w:val="0"/>
        </w:rPr>
        <w:t>（２）工事の場所　　飯能市稲荷町地内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令和７年１１月１１日</w:t>
      </w:r>
      <w:bookmarkStart w:id="0" w:name="_GoBack"/>
      <w:bookmarkEnd w:id="0"/>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2025-10-31T02:30:47Z</dcterms:modified>
  <cp:revision>90</cp:revision>
</cp:coreProperties>
</file>